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057580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057580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7B092C9" w14:textId="334EC601" w:rsidR="009C5552" w:rsidRPr="008E0EA1" w:rsidRDefault="009C5552" w:rsidP="008E0EA1">
      <w:pPr>
        <w:pStyle w:val="Heading1"/>
        <w:rPr>
          <w:b w:val="0"/>
          <w:color w:val="0D0D0D" w:themeColor="text1" w:themeTint="F2"/>
        </w:rPr>
      </w:pPr>
      <w:r w:rsidRPr="008E0EA1">
        <w:rPr>
          <w:b w:val="0"/>
          <w:color w:val="0D0D0D" w:themeColor="text1" w:themeTint="F2"/>
        </w:rPr>
        <w:t>Knowledge Nugget #</w:t>
      </w:r>
      <w:r w:rsidR="001F0D95">
        <w:rPr>
          <w:b w:val="0"/>
          <w:color w:val="0D0D0D" w:themeColor="text1" w:themeTint="F2"/>
        </w:rPr>
        <w:t>3</w:t>
      </w:r>
      <w:r w:rsidRPr="008E0EA1">
        <w:rPr>
          <w:b w:val="0"/>
          <w:color w:val="0D0D0D" w:themeColor="text1" w:themeTint="F2"/>
        </w:rPr>
        <w:t xml:space="preserve"> – </w:t>
      </w:r>
      <w:r w:rsidR="001F0D95">
        <w:rPr>
          <w:b w:val="0"/>
          <w:color w:val="0D0D0D" w:themeColor="text1" w:themeTint="F2"/>
        </w:rPr>
        <w:t>The Variance Authority</w:t>
      </w:r>
    </w:p>
    <w:p w14:paraId="58B5C7F4" w14:textId="4A95869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45D193" w14:textId="53CF40F7" w:rsidR="009C5552" w:rsidRDefault="001F0D95" w:rsidP="000042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1F0D95">
        <w:rPr>
          <w:rFonts w:asciiTheme="minorHAnsi" w:hAnsiTheme="minorHAnsi" w:cstheme="minorHAnsi"/>
          <w:sz w:val="28"/>
          <w:szCs w:val="28"/>
        </w:rPr>
        <w:t>Variance Power gives a community foundation the unilateral power to change the charitable purpose of a fund if circumstances have sufficiently changed to make the original restriction inappropriate.</w:t>
      </w:r>
      <w:r w:rsidR="000042B9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59C114A1" w14:textId="77777777" w:rsidR="009C5552" w:rsidRPr="009C5552" w:rsidRDefault="009C5552" w:rsidP="009C5552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6EC83B82" w14:textId="26BED0A2" w:rsidR="009C5552" w:rsidRDefault="00404312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 important element that allows a community foundation to file a single Form 990, even though they may have hundreds of funds, is the fact that </w:t>
      </w: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their funds must include the language permitting the Variance Authority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1DC0CEAC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54AEE50C" w:rsidR="009C5552" w:rsidRDefault="000042B9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is </w:t>
      </w:r>
      <w:r w:rsidR="001F0D95">
        <w:rPr>
          <w:rFonts w:asciiTheme="minorHAnsi" w:hAnsiTheme="minorHAnsi" w:cstheme="minorHAnsi"/>
          <w:sz w:val="28"/>
          <w:szCs w:val="28"/>
        </w:rPr>
        <w:t xml:space="preserve">the </w:t>
      </w:r>
      <w:r w:rsidR="001F0D95" w:rsidRPr="001F0D95">
        <w:rPr>
          <w:rFonts w:asciiTheme="minorHAnsi" w:hAnsiTheme="minorHAnsi" w:cstheme="minorHAnsi"/>
          <w:i/>
          <w:iCs/>
          <w:sz w:val="28"/>
          <w:szCs w:val="28"/>
        </w:rPr>
        <w:t>Cy Pres Doctrine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5CB38069" w:rsidR="009C5552" w:rsidRDefault="001F0D95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legal doctrine that </w:t>
      </w:r>
      <w:r w:rsidRPr="001F0D95">
        <w:rPr>
          <w:rFonts w:asciiTheme="minorHAnsi" w:hAnsiTheme="minorHAnsi" w:cstheme="minorHAnsi"/>
          <w:sz w:val="28"/>
          <w:szCs w:val="28"/>
        </w:rPr>
        <w:t>gives the court the flexibility to understand the perceived intent of the donor and implement their wishes.</w:t>
      </w:r>
    </w:p>
    <w:p w14:paraId="01B9E238" w14:textId="39E7773E" w:rsidR="009C5552" w:rsidRDefault="00404312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</w:t>
      </w:r>
      <w:r w:rsidR="001F0D95">
        <w:rPr>
          <w:rFonts w:asciiTheme="minorHAnsi" w:hAnsiTheme="minorHAnsi" w:cstheme="minorHAnsi"/>
          <w:sz w:val="28"/>
          <w:szCs w:val="28"/>
        </w:rPr>
        <w:t xml:space="preserve"> backup goalie for Manchester United.</w:t>
      </w:r>
    </w:p>
    <w:p w14:paraId="74A6B293" w14:textId="5D34F843" w:rsidR="009C5552" w:rsidRDefault="001F0D95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have no idea, I flunked introductory French</w:t>
      </w:r>
      <w:r w:rsidR="000042B9">
        <w:rPr>
          <w:rFonts w:asciiTheme="minorHAnsi" w:hAnsiTheme="minorHAnsi" w:cstheme="minorHAnsi"/>
          <w:sz w:val="28"/>
          <w:szCs w:val="28"/>
        </w:rPr>
        <w:t>.</w:t>
      </w:r>
    </w:p>
    <w:p w14:paraId="70E4ED65" w14:textId="2936D23F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None of the above</w:t>
      </w:r>
    </w:p>
    <w:p w14:paraId="59A37244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6D72C3" w14:textId="2A64B2A8" w:rsidR="00532F5A" w:rsidRDefault="000042B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Which of the following </w:t>
      </w:r>
      <w:r w:rsidR="00404312">
        <w:rPr>
          <w:rFonts w:asciiTheme="minorHAnsi" w:hAnsiTheme="minorHAnsi" w:cstheme="minorHAnsi"/>
          <w:sz w:val="28"/>
          <w:szCs w:val="28"/>
        </w:rPr>
        <w:t>should be considered by the board of a community foundation when considering whether to use the variance authority</w:t>
      </w:r>
      <w:r w:rsidR="00532F5A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137EAA81" w:rsidR="00532F5A" w:rsidRDefault="00404312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Whether the donor’s conditions are impossible to fulfill.</w:t>
      </w:r>
    </w:p>
    <w:p w14:paraId="1986178D" w14:textId="2A1C1C84" w:rsidR="00532F5A" w:rsidRDefault="00404312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Whether the proposed new use of the funds closely approximates the original use of the funds.</w:t>
      </w:r>
    </w:p>
    <w:p w14:paraId="0E9208CA" w14:textId="30567E5D" w:rsidR="00532F5A" w:rsidRDefault="00404312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Whether the conditions have changed enough that the donor was likely to have considered redirecting the use of the money</w:t>
      </w:r>
      <w:r w:rsidR="00C03802">
        <w:rPr>
          <w:rFonts w:asciiTheme="minorHAnsi" w:hAnsiTheme="minorHAnsi" w:cstheme="minorHAnsi"/>
          <w:sz w:val="28"/>
          <w:szCs w:val="28"/>
        </w:rPr>
        <w:t>.</w:t>
      </w:r>
    </w:p>
    <w:p w14:paraId="60F2F802" w14:textId="225E258F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</w:t>
      </w:r>
    </w:p>
    <w:p w14:paraId="10D39D1A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1D95D1FC" w14:textId="32671D42" w:rsidR="00532F5A" w:rsidRDefault="000042B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</w:t>
      </w:r>
      <w:r w:rsidR="001F0D95">
        <w:rPr>
          <w:rFonts w:asciiTheme="minorHAnsi" w:hAnsiTheme="minorHAnsi" w:cstheme="minorHAnsi"/>
          <w:sz w:val="28"/>
          <w:szCs w:val="28"/>
        </w:rPr>
        <w:t xml:space="preserve">donor can choose </w:t>
      </w:r>
      <w:proofErr w:type="gramStart"/>
      <w:r w:rsidR="001F0D95">
        <w:rPr>
          <w:rFonts w:asciiTheme="minorHAnsi" w:hAnsiTheme="minorHAnsi" w:cstheme="minorHAnsi"/>
          <w:sz w:val="28"/>
          <w:szCs w:val="28"/>
        </w:rPr>
        <w:t>whether or not</w:t>
      </w:r>
      <w:proofErr w:type="gramEnd"/>
      <w:r w:rsidR="001F0D95">
        <w:rPr>
          <w:rFonts w:asciiTheme="minorHAnsi" w:hAnsiTheme="minorHAnsi" w:cstheme="minorHAnsi"/>
          <w:sz w:val="28"/>
          <w:szCs w:val="28"/>
        </w:rPr>
        <w:t xml:space="preserve"> to include variance authority language in a fund agreement they create</w:t>
      </w:r>
      <w:r>
        <w:rPr>
          <w:rFonts w:asciiTheme="minorHAnsi" w:hAnsiTheme="minorHAnsi" w:cstheme="minorHAnsi"/>
          <w:sz w:val="28"/>
          <w:szCs w:val="28"/>
        </w:rPr>
        <w:t>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4A6239F8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BFAE8F" w14:textId="44B7891F" w:rsidR="00532F5A" w:rsidRDefault="00404312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Under UPMIFA, which of the following elements must be present in order to allow a community foundation to use the Variance Authority without court approval?</w:t>
      </w:r>
    </w:p>
    <w:p w14:paraId="3F5CE334" w14:textId="77777777" w:rsidR="00404312" w:rsidRP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404312">
        <w:rPr>
          <w:rFonts w:asciiTheme="minorHAnsi" w:hAnsiTheme="minorHAnsi" w:cstheme="minorHAnsi"/>
          <w:sz w:val="28"/>
          <w:szCs w:val="28"/>
        </w:rPr>
        <w:t xml:space="preserve">The institutional fund is less than </w:t>
      </w:r>
      <w:proofErr w:type="gramStart"/>
      <w:r w:rsidRPr="00404312">
        <w:rPr>
          <w:rFonts w:asciiTheme="minorHAnsi" w:hAnsiTheme="minorHAnsi" w:cstheme="minorHAnsi"/>
          <w:sz w:val="28"/>
          <w:szCs w:val="28"/>
        </w:rPr>
        <w:t>$25,000;</w:t>
      </w:r>
      <w:proofErr w:type="gramEnd"/>
    </w:p>
    <w:p w14:paraId="69850B65" w14:textId="77777777" w:rsidR="00404312" w:rsidRP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404312">
        <w:rPr>
          <w:rFonts w:asciiTheme="minorHAnsi" w:hAnsiTheme="minorHAnsi" w:cstheme="minorHAnsi"/>
          <w:sz w:val="28"/>
          <w:szCs w:val="28"/>
        </w:rPr>
        <w:t xml:space="preserve">The fund is more than 20 years </w:t>
      </w:r>
      <w:proofErr w:type="gramStart"/>
      <w:r w:rsidRPr="00404312">
        <w:rPr>
          <w:rFonts w:asciiTheme="minorHAnsi" w:hAnsiTheme="minorHAnsi" w:cstheme="minorHAnsi"/>
          <w:sz w:val="28"/>
          <w:szCs w:val="28"/>
        </w:rPr>
        <w:t>old;</w:t>
      </w:r>
      <w:proofErr w:type="gramEnd"/>
    </w:p>
    <w:p w14:paraId="301302CD" w14:textId="77777777" w:rsidR="00404312" w:rsidRP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404312">
        <w:rPr>
          <w:rFonts w:asciiTheme="minorHAnsi" w:hAnsiTheme="minorHAnsi" w:cstheme="minorHAnsi"/>
          <w:sz w:val="28"/>
          <w:szCs w:val="28"/>
        </w:rPr>
        <w:t>The money will be used with consistent charitable purposes; and</w:t>
      </w:r>
    </w:p>
    <w:p w14:paraId="645F3588" w14:textId="77777777" w:rsidR="00404312" w:rsidRP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404312">
        <w:rPr>
          <w:rFonts w:asciiTheme="minorHAnsi" w:hAnsiTheme="minorHAnsi" w:cstheme="minorHAnsi"/>
          <w:sz w:val="28"/>
          <w:szCs w:val="28"/>
        </w:rPr>
        <w:t>60 days have passed since the Attorney General received notice of the release or modification.</w:t>
      </w:r>
    </w:p>
    <w:p w14:paraId="3395920D" w14:textId="77777777" w:rsidR="00404312" w:rsidRP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 w:rsidRPr="00404312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Pr="00404312">
        <w:rPr>
          <w:rFonts w:asciiTheme="minorHAnsi" w:hAnsiTheme="minorHAnsi" w:cstheme="minorHAnsi"/>
          <w:sz w:val="28"/>
          <w:szCs w:val="28"/>
        </w:rPr>
        <w:t xml:space="preserve"> the above</w:t>
      </w:r>
    </w:p>
    <w:p w14:paraId="442A7C6A" w14:textId="77777777" w:rsidR="00404312" w:rsidRPr="00404312" w:rsidRDefault="0040431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B5FFFEC" w14:textId="22FAEC88" w:rsidR="00532F5A" w:rsidRDefault="001F0D95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Variance Authority gives the board of a community foundation the power to change the use of a fund to any legal charitable purpose they wish.  True or false?</w:t>
      </w:r>
      <w:r w:rsidR="00F6520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624F730" w14:textId="1EB2EAD1" w:rsid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3E07F1" w14:textId="38C4DF30" w:rsidR="002B4D5D" w:rsidRPr="002B4D5D" w:rsidRDefault="002B4D5D" w:rsidP="008D3E6C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2B4D5D">
        <w:rPr>
          <w:rFonts w:asciiTheme="minorHAnsi" w:hAnsiTheme="minorHAnsi" w:cstheme="minorHAnsi"/>
          <w:sz w:val="28"/>
          <w:szCs w:val="28"/>
        </w:rPr>
        <w:t>Which of the following is true for a fund where the investment manager is recommended by the donor who created the fund</w:t>
      </w:r>
      <w:r w:rsidR="00C03802" w:rsidRPr="002B4D5D">
        <w:rPr>
          <w:rFonts w:asciiTheme="minorHAnsi" w:hAnsiTheme="minorHAnsi" w:cstheme="minorHAnsi"/>
          <w:sz w:val="28"/>
          <w:szCs w:val="28"/>
        </w:rPr>
        <w:t>?</w:t>
      </w:r>
    </w:p>
    <w:p w14:paraId="5351051D" w14:textId="1BC30E54" w:rsidR="002B4D5D" w:rsidRDefault="002B4D5D" w:rsidP="002B4D5D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community foundation must retain the right to change investment managers in the event of poor investment performance.</w:t>
      </w:r>
    </w:p>
    <w:p w14:paraId="34789CA8" w14:textId="77777777" w:rsidR="002B4D5D" w:rsidRDefault="002B4D5D" w:rsidP="002B4D5D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the fund agreement says that the investment manager can be removed only with the approval of the donor, that is considered a material restriction and the gift is not a completed gift, meaning no tax deduction is allowed for the gift.</w:t>
      </w:r>
    </w:p>
    <w:p w14:paraId="715247E2" w14:textId="4291B92C" w:rsidR="002B4D5D" w:rsidRDefault="002B4D5D" w:rsidP="002B4D5D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community foundation can use an investment manager recommended by the donor, if this is allowed by the community foundation’s policies.</w:t>
      </w:r>
    </w:p>
    <w:p w14:paraId="371DD58E" w14:textId="1030A189" w:rsidR="009C5552" w:rsidRPr="00404312" w:rsidRDefault="002B4D5D" w:rsidP="00BE69E0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 w:rsidRPr="00404312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Pr="00404312">
        <w:rPr>
          <w:rFonts w:asciiTheme="minorHAnsi" w:hAnsiTheme="minorHAnsi" w:cstheme="minorHAnsi"/>
          <w:sz w:val="28"/>
          <w:szCs w:val="28"/>
        </w:rPr>
        <w:t xml:space="preserve"> the above. </w:t>
      </w:r>
      <w:bookmarkStart w:id="0" w:name="_GoBack"/>
      <w:bookmarkEnd w:id="0"/>
    </w:p>
    <w:sectPr w:rsidR="009C5552" w:rsidRPr="00404312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E950" w14:textId="77777777" w:rsidR="00057580" w:rsidRDefault="00057580" w:rsidP="008E0EA1">
      <w:r>
        <w:separator/>
      </w:r>
    </w:p>
  </w:endnote>
  <w:endnote w:type="continuationSeparator" w:id="0">
    <w:p w14:paraId="4492B4D5" w14:textId="77777777" w:rsidR="00057580" w:rsidRDefault="00057580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DA9E" w14:textId="77777777" w:rsidR="00057580" w:rsidRDefault="00057580" w:rsidP="008E0EA1">
      <w:r>
        <w:separator/>
      </w:r>
    </w:p>
  </w:footnote>
  <w:footnote w:type="continuationSeparator" w:id="0">
    <w:p w14:paraId="4AFE8C16" w14:textId="77777777" w:rsidR="00057580" w:rsidRDefault="00057580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57580"/>
    <w:rsid w:val="00064D56"/>
    <w:rsid w:val="00086BE7"/>
    <w:rsid w:val="000A0D9C"/>
    <w:rsid w:val="00106C13"/>
    <w:rsid w:val="00166EF7"/>
    <w:rsid w:val="001F0D95"/>
    <w:rsid w:val="00245297"/>
    <w:rsid w:val="002478EB"/>
    <w:rsid w:val="002604E8"/>
    <w:rsid w:val="00271F04"/>
    <w:rsid w:val="002B4D5D"/>
    <w:rsid w:val="002D2BD6"/>
    <w:rsid w:val="00350866"/>
    <w:rsid w:val="00404312"/>
    <w:rsid w:val="00506E1C"/>
    <w:rsid w:val="00532F5A"/>
    <w:rsid w:val="005F57A4"/>
    <w:rsid w:val="005F590D"/>
    <w:rsid w:val="00682DC3"/>
    <w:rsid w:val="006B3840"/>
    <w:rsid w:val="00721114"/>
    <w:rsid w:val="00873F13"/>
    <w:rsid w:val="008B68CE"/>
    <w:rsid w:val="008E0EA1"/>
    <w:rsid w:val="00900403"/>
    <w:rsid w:val="009C5552"/>
    <w:rsid w:val="00A33810"/>
    <w:rsid w:val="00C03802"/>
    <w:rsid w:val="00D16232"/>
    <w:rsid w:val="00DA0D28"/>
    <w:rsid w:val="00E56BE8"/>
    <w:rsid w:val="00EF472A"/>
    <w:rsid w:val="00F45298"/>
    <w:rsid w:val="00F57CC8"/>
    <w:rsid w:val="00F65209"/>
    <w:rsid w:val="00F9151A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4</cp:revision>
  <dcterms:created xsi:type="dcterms:W3CDTF">2020-03-31T14:32:00Z</dcterms:created>
  <dcterms:modified xsi:type="dcterms:W3CDTF">2020-03-31T14:50:00Z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